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2" w:rsidRDefault="00711AB3" w:rsidP="00F22155">
      <w:pPr>
        <w:rPr>
          <w:rFonts w:ascii="Georgia" w:hAnsi="Georgia"/>
          <w:sz w:val="24"/>
          <w:szCs w:val="24"/>
        </w:rPr>
      </w:pPr>
      <w:r w:rsidRPr="00D24AC9">
        <w:rPr>
          <w:rFonts w:ascii="Georgia" w:hAnsi="Georgia"/>
          <w:b/>
          <w:sz w:val="24"/>
          <w:szCs w:val="24"/>
        </w:rPr>
        <w:t>Meeting called to order</w:t>
      </w:r>
      <w:r>
        <w:rPr>
          <w:rFonts w:ascii="Georgia" w:hAnsi="Georgia"/>
          <w:sz w:val="24"/>
          <w:szCs w:val="24"/>
        </w:rPr>
        <w:t xml:space="preserve">: </w:t>
      </w:r>
      <w:r w:rsidR="00217AC8">
        <w:rPr>
          <w:rFonts w:ascii="Georgia" w:hAnsi="Georgia"/>
          <w:sz w:val="24"/>
          <w:szCs w:val="24"/>
        </w:rPr>
        <w:t>7</w:t>
      </w:r>
      <w:proofErr w:type="gramStart"/>
      <w:r w:rsidR="00217AC8">
        <w:rPr>
          <w:rFonts w:ascii="Georgia" w:hAnsi="Georgia"/>
          <w:sz w:val="24"/>
          <w:szCs w:val="24"/>
        </w:rPr>
        <w:t>:oopm</w:t>
      </w:r>
      <w:proofErr w:type="gramEnd"/>
    </w:p>
    <w:p w:rsidR="00BD144A" w:rsidRDefault="00BD144A" w:rsidP="00F22155">
      <w:pPr>
        <w:rPr>
          <w:rFonts w:ascii="Georgia" w:hAnsi="Georgia"/>
          <w:sz w:val="24"/>
          <w:szCs w:val="24"/>
        </w:rPr>
      </w:pPr>
      <w:r w:rsidRPr="00D24AC9">
        <w:rPr>
          <w:rFonts w:ascii="Georgia" w:hAnsi="Georgia"/>
          <w:b/>
          <w:sz w:val="24"/>
          <w:szCs w:val="24"/>
        </w:rPr>
        <w:t>Members present</w:t>
      </w:r>
      <w:r>
        <w:rPr>
          <w:rFonts w:ascii="Georgia" w:hAnsi="Georgia"/>
          <w:sz w:val="24"/>
          <w:szCs w:val="24"/>
        </w:rPr>
        <w:t>:</w:t>
      </w:r>
      <w:r w:rsidR="009C6C63">
        <w:rPr>
          <w:rFonts w:ascii="Georgia" w:hAnsi="Georgia"/>
          <w:sz w:val="24"/>
          <w:szCs w:val="24"/>
        </w:rPr>
        <w:t xml:space="preserve"> </w:t>
      </w:r>
      <w:r w:rsidR="00B96D67">
        <w:rPr>
          <w:rFonts w:ascii="Georgia" w:hAnsi="Georgia"/>
          <w:sz w:val="24"/>
          <w:szCs w:val="24"/>
        </w:rPr>
        <w:t>Chairman Finizia, Gregg Feigel</w:t>
      </w:r>
      <w:r w:rsidR="00217AC8">
        <w:rPr>
          <w:rFonts w:ascii="Georgia" w:hAnsi="Georgia"/>
          <w:sz w:val="24"/>
          <w:szCs w:val="24"/>
        </w:rPr>
        <w:t>son, Walter Popailo, Julie Bell</w:t>
      </w:r>
      <w:r w:rsidR="006831A7">
        <w:rPr>
          <w:rFonts w:ascii="Georgia" w:hAnsi="Georgia"/>
          <w:sz w:val="24"/>
          <w:szCs w:val="24"/>
        </w:rPr>
        <w:t xml:space="preserve">, </w:t>
      </w:r>
      <w:proofErr w:type="gramStart"/>
      <w:r w:rsidR="006831A7">
        <w:rPr>
          <w:rFonts w:ascii="Georgia" w:hAnsi="Georgia"/>
          <w:sz w:val="24"/>
          <w:szCs w:val="24"/>
        </w:rPr>
        <w:t>Tom</w:t>
      </w:r>
      <w:proofErr w:type="gramEnd"/>
      <w:r w:rsidR="006831A7">
        <w:rPr>
          <w:rFonts w:ascii="Georgia" w:hAnsi="Georgia"/>
          <w:sz w:val="24"/>
          <w:szCs w:val="24"/>
        </w:rPr>
        <w:t xml:space="preserve"> Atkin</w:t>
      </w:r>
    </w:p>
    <w:p w:rsidR="00D24AC9" w:rsidRDefault="00D24AC9" w:rsidP="00F22155">
      <w:pPr>
        <w:rPr>
          <w:rFonts w:ascii="Georgia" w:hAnsi="Georgia"/>
          <w:sz w:val="24"/>
          <w:szCs w:val="24"/>
        </w:rPr>
      </w:pPr>
      <w:r w:rsidRPr="00D24AC9">
        <w:rPr>
          <w:rFonts w:ascii="Georgia" w:hAnsi="Georgia"/>
          <w:b/>
          <w:sz w:val="24"/>
          <w:szCs w:val="24"/>
        </w:rPr>
        <w:t>Members absent</w:t>
      </w:r>
      <w:r>
        <w:rPr>
          <w:rFonts w:ascii="Georgia" w:hAnsi="Georgia"/>
          <w:sz w:val="24"/>
          <w:szCs w:val="24"/>
        </w:rPr>
        <w:t>:</w:t>
      </w:r>
      <w:r w:rsidR="006831A7">
        <w:rPr>
          <w:rFonts w:ascii="Georgia" w:hAnsi="Georgia"/>
          <w:sz w:val="24"/>
          <w:szCs w:val="24"/>
        </w:rPr>
        <w:t xml:space="preserve"> </w:t>
      </w:r>
      <w:r w:rsidR="00160FA4">
        <w:rPr>
          <w:rFonts w:ascii="Georgia" w:hAnsi="Georgia"/>
          <w:sz w:val="24"/>
          <w:szCs w:val="24"/>
        </w:rPr>
        <w:t>Dan Doellinger, Bob Favara</w:t>
      </w:r>
    </w:p>
    <w:p w:rsidR="00D24AC9" w:rsidRDefault="00D24AC9" w:rsidP="00F22155">
      <w:pPr>
        <w:rPr>
          <w:rFonts w:ascii="Georgia" w:hAnsi="Georgia"/>
          <w:sz w:val="24"/>
          <w:szCs w:val="24"/>
        </w:rPr>
      </w:pPr>
      <w:r w:rsidRPr="00D24AC9">
        <w:rPr>
          <w:rFonts w:ascii="Georgia" w:hAnsi="Georgia"/>
          <w:b/>
          <w:sz w:val="24"/>
          <w:szCs w:val="24"/>
        </w:rPr>
        <w:t>Also present</w:t>
      </w:r>
      <w:r>
        <w:rPr>
          <w:rFonts w:ascii="Georgia" w:hAnsi="Georgia"/>
          <w:sz w:val="24"/>
          <w:szCs w:val="24"/>
        </w:rPr>
        <w:t>:</w:t>
      </w:r>
      <w:r w:rsidR="006831A7">
        <w:rPr>
          <w:rFonts w:ascii="Georgia" w:hAnsi="Georgia"/>
          <w:sz w:val="24"/>
          <w:szCs w:val="24"/>
        </w:rPr>
        <w:t xml:space="preserve"> Robert Dickover</w:t>
      </w:r>
      <w:bookmarkStart w:id="0" w:name="_GoBack"/>
      <w:bookmarkEnd w:id="0"/>
      <w:r w:rsidR="006831A7">
        <w:rPr>
          <w:rFonts w:ascii="Georgia" w:hAnsi="Georgia"/>
          <w:sz w:val="24"/>
          <w:szCs w:val="24"/>
        </w:rPr>
        <w:t>-Attorney and Alexa Burchianti-Secretary</w:t>
      </w:r>
    </w:p>
    <w:p w:rsidR="00A56B12" w:rsidRDefault="00A56B12" w:rsidP="00F22155">
      <w:pPr>
        <w:rPr>
          <w:rFonts w:ascii="Georgia" w:hAnsi="Georgia"/>
          <w:sz w:val="24"/>
          <w:szCs w:val="24"/>
        </w:rPr>
      </w:pPr>
      <w:r>
        <w:rPr>
          <w:rFonts w:ascii="Georgia" w:hAnsi="Georgia"/>
          <w:sz w:val="24"/>
          <w:szCs w:val="24"/>
        </w:rPr>
        <w:t xml:space="preserve">Chairman led those present in the Pledge of Allegiance. </w:t>
      </w:r>
    </w:p>
    <w:p w:rsidR="00232FE5" w:rsidRDefault="00BD144A" w:rsidP="00F22155">
      <w:pPr>
        <w:rPr>
          <w:rFonts w:ascii="Georgia" w:hAnsi="Georgia"/>
          <w:sz w:val="24"/>
          <w:szCs w:val="24"/>
        </w:rPr>
      </w:pPr>
      <w:r>
        <w:rPr>
          <w:rFonts w:ascii="Georgia" w:hAnsi="Georgia"/>
          <w:sz w:val="24"/>
          <w:szCs w:val="24"/>
        </w:rPr>
        <w:t>A motio</w:t>
      </w:r>
      <w:r w:rsidR="009C6C63">
        <w:rPr>
          <w:rFonts w:ascii="Georgia" w:hAnsi="Georgia"/>
          <w:sz w:val="24"/>
          <w:szCs w:val="24"/>
        </w:rPr>
        <w:t xml:space="preserve">n was made to adopt the minutes </w:t>
      </w:r>
      <w:r w:rsidR="006831A7">
        <w:rPr>
          <w:rFonts w:ascii="Georgia" w:hAnsi="Georgia"/>
          <w:sz w:val="24"/>
          <w:szCs w:val="24"/>
        </w:rPr>
        <w:t xml:space="preserve">from </w:t>
      </w:r>
      <w:r w:rsidR="00160FA4">
        <w:rPr>
          <w:rFonts w:ascii="Georgia" w:hAnsi="Georgia"/>
          <w:sz w:val="24"/>
          <w:szCs w:val="24"/>
        </w:rPr>
        <w:t>February 8, 2018</w:t>
      </w:r>
      <w:r w:rsidR="006831A7">
        <w:rPr>
          <w:rFonts w:ascii="Georgia" w:hAnsi="Georgia"/>
          <w:sz w:val="24"/>
          <w:szCs w:val="24"/>
        </w:rPr>
        <w:t xml:space="preserve"> made by Walter.</w:t>
      </w:r>
      <w:r w:rsidR="002C0E37">
        <w:rPr>
          <w:rFonts w:ascii="Georgia" w:hAnsi="Georgia"/>
          <w:sz w:val="24"/>
          <w:szCs w:val="24"/>
        </w:rPr>
        <w:t xml:space="preserve"> </w:t>
      </w:r>
      <w:proofErr w:type="gramStart"/>
      <w:r w:rsidR="002C0E37">
        <w:rPr>
          <w:rFonts w:ascii="Georgia" w:hAnsi="Georgia"/>
          <w:sz w:val="24"/>
          <w:szCs w:val="24"/>
        </w:rPr>
        <w:t xml:space="preserve">Second by </w:t>
      </w:r>
      <w:r w:rsidR="00160FA4">
        <w:rPr>
          <w:rFonts w:ascii="Georgia" w:hAnsi="Georgia"/>
          <w:sz w:val="24"/>
          <w:szCs w:val="24"/>
        </w:rPr>
        <w:t>Julie</w:t>
      </w:r>
      <w:r w:rsidR="002C0E37">
        <w:rPr>
          <w:rFonts w:ascii="Georgia" w:hAnsi="Georgia"/>
          <w:sz w:val="24"/>
          <w:szCs w:val="24"/>
        </w:rPr>
        <w:t>.</w:t>
      </w:r>
      <w:proofErr w:type="gramEnd"/>
      <w:r w:rsidR="002C0E37">
        <w:rPr>
          <w:rFonts w:ascii="Georgia" w:hAnsi="Georgia"/>
          <w:sz w:val="24"/>
          <w:szCs w:val="24"/>
        </w:rPr>
        <w:t xml:space="preserve"> Motion carried 5</w:t>
      </w:r>
      <w:r w:rsidR="006831A7">
        <w:rPr>
          <w:rFonts w:ascii="Georgia" w:hAnsi="Georgia"/>
          <w:sz w:val="24"/>
          <w:szCs w:val="24"/>
        </w:rPr>
        <w:t>-0.</w:t>
      </w:r>
    </w:p>
    <w:p w:rsidR="00BD144A" w:rsidRDefault="00160FA4" w:rsidP="00F22155">
      <w:pPr>
        <w:rPr>
          <w:rFonts w:ascii="Georgia" w:hAnsi="Georgia"/>
          <w:sz w:val="24"/>
          <w:szCs w:val="24"/>
        </w:rPr>
      </w:pPr>
      <w:proofErr w:type="gramStart"/>
      <w:r>
        <w:rPr>
          <w:rFonts w:ascii="Georgia" w:hAnsi="Georgia"/>
          <w:sz w:val="24"/>
          <w:szCs w:val="24"/>
        </w:rPr>
        <w:t>Only item on the agenda</w:t>
      </w:r>
      <w:r w:rsidR="006831A7">
        <w:rPr>
          <w:rFonts w:ascii="Georgia" w:hAnsi="Georgia"/>
          <w:sz w:val="24"/>
          <w:szCs w:val="24"/>
        </w:rPr>
        <w:t>.</w:t>
      </w:r>
      <w:proofErr w:type="gramEnd"/>
      <w:r w:rsidR="009C6C63">
        <w:rPr>
          <w:rFonts w:ascii="Georgia" w:hAnsi="Georgia"/>
          <w:sz w:val="24"/>
          <w:szCs w:val="24"/>
        </w:rPr>
        <w:t xml:space="preserve"> </w:t>
      </w:r>
    </w:p>
    <w:p w:rsidR="00BD144A" w:rsidRDefault="00160FA4" w:rsidP="00F22155">
      <w:pPr>
        <w:rPr>
          <w:rFonts w:ascii="Georgia" w:hAnsi="Georgia"/>
          <w:b/>
          <w:sz w:val="24"/>
          <w:szCs w:val="24"/>
          <w:u w:val="single"/>
        </w:rPr>
      </w:pPr>
      <w:r>
        <w:rPr>
          <w:rFonts w:ascii="Georgia" w:hAnsi="Georgia"/>
          <w:b/>
          <w:sz w:val="24"/>
          <w:szCs w:val="24"/>
          <w:u w:val="single"/>
        </w:rPr>
        <w:t>Andre Keel-Extension Request</w:t>
      </w:r>
    </w:p>
    <w:p w:rsidR="008C2AD4" w:rsidRDefault="008C2AD4" w:rsidP="000B1AFA">
      <w:pPr>
        <w:rPr>
          <w:rFonts w:ascii="Georgia" w:hAnsi="Georgia"/>
          <w:sz w:val="24"/>
          <w:szCs w:val="24"/>
        </w:rPr>
      </w:pPr>
      <w:proofErr w:type="gramStart"/>
      <w:r>
        <w:rPr>
          <w:rFonts w:ascii="Georgia" w:hAnsi="Georgia"/>
          <w:sz w:val="24"/>
          <w:szCs w:val="24"/>
        </w:rPr>
        <w:t>Property address</w:t>
      </w:r>
      <w:proofErr w:type="gramEnd"/>
      <w:r>
        <w:rPr>
          <w:rFonts w:ascii="Georgia" w:hAnsi="Georgia"/>
          <w:sz w:val="24"/>
          <w:szCs w:val="24"/>
        </w:rPr>
        <w:t xml:space="preserve"> 40 Well Sweep s/</w:t>
      </w:r>
      <w:proofErr w:type="spellStart"/>
      <w:r>
        <w:rPr>
          <w:rFonts w:ascii="Georgia" w:hAnsi="Georgia"/>
          <w:sz w:val="24"/>
          <w:szCs w:val="24"/>
        </w:rPr>
        <w:t>b/l</w:t>
      </w:r>
      <w:proofErr w:type="spellEnd"/>
      <w:r>
        <w:rPr>
          <w:rFonts w:ascii="Georgia" w:hAnsi="Georgia"/>
          <w:sz w:val="24"/>
          <w:szCs w:val="24"/>
        </w:rPr>
        <w:t xml:space="preserve"> 13-1-7. </w:t>
      </w:r>
      <w:proofErr w:type="gramStart"/>
      <w:r>
        <w:rPr>
          <w:rFonts w:ascii="Georgia" w:hAnsi="Georgia"/>
          <w:sz w:val="24"/>
          <w:szCs w:val="24"/>
        </w:rPr>
        <w:t>Requesting another extension to have the construction trailer on the property as he is building the bridge over a stream.</w:t>
      </w:r>
      <w:proofErr w:type="gramEnd"/>
      <w:r>
        <w:rPr>
          <w:rFonts w:ascii="Georgia" w:hAnsi="Georgia"/>
          <w:sz w:val="24"/>
          <w:szCs w:val="24"/>
        </w:rPr>
        <w:t xml:space="preserve"> Andre stated he would like it finished this year, however having the experience of the past now and being before the board 4 different times already. Once the bridge is done the goal would be to move the trailer to the other side and then to build the house. The same issue that plagues the bridge now is that the trailer is not allowed to be on the site without a primary residence. </w:t>
      </w:r>
    </w:p>
    <w:p w:rsidR="008C2AD4" w:rsidRDefault="008C2AD4" w:rsidP="000B1AFA">
      <w:pPr>
        <w:rPr>
          <w:rFonts w:ascii="Georgia" w:hAnsi="Georgia"/>
          <w:sz w:val="24"/>
          <w:szCs w:val="24"/>
        </w:rPr>
      </w:pPr>
      <w:r>
        <w:rPr>
          <w:rFonts w:ascii="Georgia" w:hAnsi="Georgia"/>
          <w:sz w:val="24"/>
          <w:szCs w:val="24"/>
        </w:rPr>
        <w:t xml:space="preserve">Tom asked if the trailer was only for tools, no one is living in it. Andre stated correct. He doesn’t stay there. It is a camping trailer but he is using it to lock up tools for the job. </w:t>
      </w:r>
    </w:p>
    <w:p w:rsidR="008C2AD4" w:rsidRDefault="008C2AD4" w:rsidP="000B1AFA">
      <w:pPr>
        <w:rPr>
          <w:rFonts w:ascii="Georgia" w:hAnsi="Georgia"/>
          <w:sz w:val="24"/>
          <w:szCs w:val="24"/>
        </w:rPr>
      </w:pPr>
      <w:r>
        <w:rPr>
          <w:rFonts w:ascii="Georgia" w:hAnsi="Georgia"/>
          <w:sz w:val="24"/>
          <w:szCs w:val="24"/>
        </w:rPr>
        <w:t xml:space="preserve">Andre stated he didn’t want the site to be an attractive nuisance. </w:t>
      </w:r>
    </w:p>
    <w:p w:rsidR="008C2AD4" w:rsidRDefault="008C2AD4" w:rsidP="000B1AFA">
      <w:pPr>
        <w:rPr>
          <w:rFonts w:ascii="Georgia" w:hAnsi="Georgia"/>
          <w:sz w:val="24"/>
          <w:szCs w:val="24"/>
        </w:rPr>
      </w:pPr>
      <w:r>
        <w:rPr>
          <w:rFonts w:ascii="Georgia" w:hAnsi="Georgia"/>
          <w:sz w:val="24"/>
          <w:szCs w:val="24"/>
        </w:rPr>
        <w:t>Counsel stated that this board previously determined that it was a temporary construction trailer was an accessory building. The board can then entertain the new application which has been filed, seeking the same relief as we did before. Or the board could NOT entertain it and send him to the Planning Board</w:t>
      </w:r>
      <w:r w:rsidR="003F343A">
        <w:rPr>
          <w:rFonts w:ascii="Georgia" w:hAnsi="Georgia"/>
          <w:sz w:val="24"/>
          <w:szCs w:val="24"/>
        </w:rPr>
        <w:t xml:space="preserve">. </w:t>
      </w:r>
    </w:p>
    <w:p w:rsidR="003F343A" w:rsidRDefault="003F343A" w:rsidP="000B1AFA">
      <w:pPr>
        <w:rPr>
          <w:rFonts w:ascii="Georgia" w:hAnsi="Georgia"/>
          <w:sz w:val="24"/>
          <w:szCs w:val="24"/>
        </w:rPr>
      </w:pPr>
      <w:r>
        <w:rPr>
          <w:rFonts w:ascii="Georgia" w:hAnsi="Georgia"/>
          <w:sz w:val="24"/>
          <w:szCs w:val="24"/>
        </w:rPr>
        <w:t xml:space="preserve">Julie stated that no one has ever complained or has said a word about it being there. </w:t>
      </w:r>
    </w:p>
    <w:p w:rsidR="003F343A" w:rsidRDefault="003F343A" w:rsidP="000B1AFA">
      <w:pPr>
        <w:rPr>
          <w:rFonts w:ascii="Georgia" w:hAnsi="Georgia"/>
          <w:sz w:val="24"/>
          <w:szCs w:val="24"/>
        </w:rPr>
      </w:pPr>
      <w:proofErr w:type="gramStart"/>
      <w:r>
        <w:rPr>
          <w:rFonts w:ascii="Georgia" w:hAnsi="Georgia"/>
          <w:sz w:val="24"/>
          <w:szCs w:val="24"/>
        </w:rPr>
        <w:t xml:space="preserve">Polled the board to entertain </w:t>
      </w:r>
      <w:r w:rsidR="00722765">
        <w:rPr>
          <w:rFonts w:ascii="Georgia" w:hAnsi="Georgia"/>
          <w:sz w:val="24"/>
          <w:szCs w:val="24"/>
        </w:rPr>
        <w:t>the new application.</w:t>
      </w:r>
      <w:proofErr w:type="gramEnd"/>
    </w:p>
    <w:p w:rsidR="00722765" w:rsidRDefault="00722765" w:rsidP="000B1AFA">
      <w:pPr>
        <w:rPr>
          <w:rFonts w:ascii="Georgia" w:hAnsi="Georgia"/>
          <w:sz w:val="24"/>
          <w:szCs w:val="24"/>
        </w:rPr>
      </w:pPr>
      <w:r>
        <w:rPr>
          <w:rFonts w:ascii="Georgia" w:hAnsi="Georgia"/>
          <w:sz w:val="24"/>
          <w:szCs w:val="24"/>
        </w:rPr>
        <w:t xml:space="preserve">Motion made to schedule a Public Hearing on May 10, 2018 at 7pm. Motion made by Julie. </w:t>
      </w:r>
      <w:proofErr w:type="gramStart"/>
      <w:r>
        <w:rPr>
          <w:rFonts w:ascii="Georgia" w:hAnsi="Georgia"/>
          <w:sz w:val="24"/>
          <w:szCs w:val="24"/>
        </w:rPr>
        <w:t>Second by Gregg.</w:t>
      </w:r>
      <w:proofErr w:type="gramEnd"/>
      <w:r>
        <w:rPr>
          <w:rFonts w:ascii="Georgia" w:hAnsi="Georgia"/>
          <w:sz w:val="24"/>
          <w:szCs w:val="24"/>
        </w:rPr>
        <w:t xml:space="preserve"> Motion carried 5-0.</w:t>
      </w:r>
    </w:p>
    <w:p w:rsidR="00722765" w:rsidRDefault="002E56CB" w:rsidP="000B1AFA">
      <w:pPr>
        <w:rPr>
          <w:rFonts w:ascii="Georgia" w:hAnsi="Georgia"/>
          <w:sz w:val="24"/>
          <w:szCs w:val="24"/>
        </w:rPr>
      </w:pPr>
      <w:r>
        <w:rPr>
          <w:rFonts w:ascii="Georgia" w:hAnsi="Georgia"/>
          <w:sz w:val="24"/>
          <w:szCs w:val="24"/>
        </w:rPr>
        <w:lastRenderedPageBreak/>
        <w:t>Board discussed a time frame that would possibly be given if granted. Board discussed a time limit of September 21, 2019.</w:t>
      </w:r>
    </w:p>
    <w:p w:rsidR="002E56CB" w:rsidRDefault="002E56CB" w:rsidP="000B1AFA">
      <w:pPr>
        <w:rPr>
          <w:rFonts w:ascii="Georgia" w:hAnsi="Georgia"/>
          <w:sz w:val="24"/>
          <w:szCs w:val="24"/>
        </w:rPr>
      </w:pPr>
      <w:proofErr w:type="gramStart"/>
      <w:r>
        <w:rPr>
          <w:rFonts w:ascii="Georgia" w:hAnsi="Georgia"/>
          <w:sz w:val="24"/>
          <w:szCs w:val="24"/>
        </w:rPr>
        <w:t>Motion to close the meeting made by Walter.</w:t>
      </w:r>
      <w:proofErr w:type="gramEnd"/>
      <w:r>
        <w:rPr>
          <w:rFonts w:ascii="Georgia" w:hAnsi="Georgia"/>
          <w:sz w:val="24"/>
          <w:szCs w:val="24"/>
        </w:rPr>
        <w:t xml:space="preserve"> </w:t>
      </w:r>
      <w:proofErr w:type="gramStart"/>
      <w:r>
        <w:rPr>
          <w:rFonts w:ascii="Georgia" w:hAnsi="Georgia"/>
          <w:sz w:val="24"/>
          <w:szCs w:val="24"/>
        </w:rPr>
        <w:t>Second by Tom.</w:t>
      </w:r>
      <w:proofErr w:type="gramEnd"/>
      <w:r>
        <w:rPr>
          <w:rFonts w:ascii="Georgia" w:hAnsi="Georgia"/>
          <w:sz w:val="24"/>
          <w:szCs w:val="24"/>
        </w:rPr>
        <w:t xml:space="preserve"> Motion carried 5-0.</w:t>
      </w:r>
    </w:p>
    <w:p w:rsidR="002E56CB" w:rsidRDefault="002E56CB" w:rsidP="000B1AFA">
      <w:pPr>
        <w:rPr>
          <w:rFonts w:ascii="Georgia" w:hAnsi="Georgia"/>
          <w:sz w:val="24"/>
          <w:szCs w:val="24"/>
        </w:rPr>
      </w:pPr>
      <w:r>
        <w:rPr>
          <w:rFonts w:ascii="Georgia" w:hAnsi="Georgia"/>
          <w:sz w:val="24"/>
          <w:szCs w:val="24"/>
        </w:rPr>
        <w:t>Meeting adjourned.</w:t>
      </w:r>
    </w:p>
    <w:p w:rsidR="00AF3E9C" w:rsidRDefault="00AF3E9C" w:rsidP="000B1AFA">
      <w:pPr>
        <w:rPr>
          <w:rFonts w:ascii="Georgia" w:hAnsi="Georgia"/>
          <w:sz w:val="24"/>
          <w:szCs w:val="24"/>
        </w:rPr>
      </w:pPr>
      <w:r>
        <w:rPr>
          <w:rFonts w:ascii="Georgia" w:hAnsi="Georgia"/>
          <w:sz w:val="24"/>
          <w:szCs w:val="24"/>
        </w:rPr>
        <w:t>Respectfully Submitted,</w:t>
      </w:r>
    </w:p>
    <w:p w:rsidR="00174CD5" w:rsidRDefault="00174CD5" w:rsidP="00AF3E9C">
      <w:pPr>
        <w:spacing w:after="0"/>
        <w:rPr>
          <w:rFonts w:ascii="Georgia" w:hAnsi="Georgia"/>
          <w:sz w:val="24"/>
          <w:szCs w:val="24"/>
        </w:rPr>
      </w:pPr>
    </w:p>
    <w:p w:rsidR="00AF3E9C" w:rsidRDefault="00AF3E9C" w:rsidP="00AF3E9C">
      <w:pPr>
        <w:spacing w:after="0"/>
        <w:rPr>
          <w:rFonts w:ascii="Georgia" w:hAnsi="Georgia"/>
          <w:sz w:val="24"/>
          <w:szCs w:val="24"/>
        </w:rPr>
      </w:pPr>
      <w:r>
        <w:rPr>
          <w:rFonts w:ascii="Georgia" w:hAnsi="Georgia"/>
          <w:sz w:val="24"/>
          <w:szCs w:val="24"/>
        </w:rPr>
        <w:t>Alexa Burchianti</w:t>
      </w:r>
    </w:p>
    <w:p w:rsidR="00AF3E9C" w:rsidRPr="007B3F3A" w:rsidRDefault="00AF3E9C" w:rsidP="00AF3E9C">
      <w:pPr>
        <w:spacing w:after="0"/>
        <w:rPr>
          <w:rFonts w:ascii="Georgia" w:hAnsi="Georgia"/>
          <w:sz w:val="24"/>
          <w:szCs w:val="24"/>
        </w:rPr>
      </w:pPr>
      <w:r>
        <w:rPr>
          <w:rFonts w:ascii="Georgia" w:hAnsi="Georgia"/>
          <w:sz w:val="24"/>
          <w:szCs w:val="24"/>
        </w:rPr>
        <w:t>Zoning Board of Appeals Secretary</w:t>
      </w:r>
    </w:p>
    <w:p w:rsidR="000B1AFA" w:rsidRPr="00711AB3" w:rsidRDefault="000B1AFA" w:rsidP="007F7BA1">
      <w:pPr>
        <w:spacing w:after="0"/>
        <w:rPr>
          <w:rFonts w:ascii="Georgia" w:hAnsi="Georgia"/>
          <w:sz w:val="24"/>
          <w:szCs w:val="24"/>
        </w:rPr>
      </w:pPr>
    </w:p>
    <w:sectPr w:rsidR="000B1AFA" w:rsidRPr="00711A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F9" w:rsidRDefault="005217F9" w:rsidP="00257A22">
      <w:pPr>
        <w:spacing w:after="0" w:line="240" w:lineRule="auto"/>
      </w:pPr>
      <w:r>
        <w:separator/>
      </w:r>
    </w:p>
  </w:endnote>
  <w:endnote w:type="continuationSeparator" w:id="0">
    <w:p w:rsidR="005217F9" w:rsidRDefault="005217F9"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F9" w:rsidRDefault="005217F9" w:rsidP="00257A22">
      <w:pPr>
        <w:spacing w:after="0" w:line="240" w:lineRule="auto"/>
      </w:pPr>
      <w:r>
        <w:separator/>
      </w:r>
    </w:p>
  </w:footnote>
  <w:footnote w:type="continuationSeparator" w:id="0">
    <w:p w:rsidR="005217F9" w:rsidRDefault="005217F9"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9" w:rsidRPr="009051B8" w:rsidRDefault="005217F9" w:rsidP="00D24AC9">
    <w:pPr>
      <w:pStyle w:val="Header"/>
      <w:jc w:val="center"/>
      <w:rPr>
        <w:rFonts w:ascii="Georgia" w:hAnsi="Georgia"/>
        <w:sz w:val="24"/>
        <w:szCs w:val="24"/>
      </w:rPr>
    </w:pPr>
    <w:sdt>
      <w:sdtPr>
        <w:rPr>
          <w:rFonts w:ascii="Georgia" w:hAnsi="Georgia"/>
          <w:sz w:val="24"/>
          <w:szCs w:val="24"/>
        </w:rPr>
        <w:id w:val="1050350286"/>
        <w:docPartObj>
          <w:docPartGallery w:val="Watermarks"/>
          <w:docPartUnique/>
        </w:docPartObj>
      </w:sdtPr>
      <w:sdtEndPr/>
      <w:sdtContent>
        <w:r>
          <w:rPr>
            <w:rFonts w:ascii="Georgia" w:hAnsi="Georgia"/>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4AC9" w:rsidRPr="00D24AC9">
      <w:rPr>
        <w:rFonts w:ascii="Georgia" w:hAnsi="Georgia"/>
        <w:sz w:val="24"/>
        <w:szCs w:val="24"/>
      </w:rPr>
      <w:t xml:space="preserve"> </w:t>
    </w:r>
    <w:r w:rsidR="00D24AC9" w:rsidRPr="009051B8">
      <w:rPr>
        <w:rFonts w:ascii="Georgia" w:hAnsi="Georgia"/>
        <w:sz w:val="24"/>
        <w:szCs w:val="24"/>
      </w:rPr>
      <w:t>ZONING BOARD OF APPEALS</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TOWN OF CHESTER</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1786 Kings Hwy</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Chester, New York 10918</w:t>
    </w:r>
  </w:p>
  <w:p w:rsidR="00257A22" w:rsidRDefault="00160FA4" w:rsidP="00D24AC9">
    <w:pPr>
      <w:pStyle w:val="Header"/>
      <w:jc w:val="center"/>
      <w:rPr>
        <w:rFonts w:ascii="Georgia" w:hAnsi="Georgia"/>
        <w:sz w:val="24"/>
        <w:szCs w:val="24"/>
      </w:rPr>
    </w:pPr>
    <w:r>
      <w:rPr>
        <w:rFonts w:ascii="Georgia" w:hAnsi="Georgia"/>
        <w:sz w:val="24"/>
        <w:szCs w:val="24"/>
      </w:rPr>
      <w:t>April 12</w:t>
    </w:r>
    <w:r w:rsidR="00D24AC9">
      <w:rPr>
        <w:rFonts w:ascii="Georgia" w:hAnsi="Georgia"/>
        <w:sz w:val="24"/>
        <w:szCs w:val="24"/>
      </w:rPr>
      <w:t>, 2018</w:t>
    </w:r>
  </w:p>
  <w:p w:rsidR="00D24AC9" w:rsidRDefault="00D24AC9" w:rsidP="00D24A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BA7"/>
    <w:multiLevelType w:val="hybridMultilevel"/>
    <w:tmpl w:val="A814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084817"/>
    <w:rsid w:val="000B1AFA"/>
    <w:rsid w:val="0010076F"/>
    <w:rsid w:val="001506EB"/>
    <w:rsid w:val="00160FA4"/>
    <w:rsid w:val="00174CD5"/>
    <w:rsid w:val="00211565"/>
    <w:rsid w:val="00217AC8"/>
    <w:rsid w:val="00232FE5"/>
    <w:rsid w:val="00257A22"/>
    <w:rsid w:val="002C0E37"/>
    <w:rsid w:val="002C66EB"/>
    <w:rsid w:val="002E32F4"/>
    <w:rsid w:val="002E56CB"/>
    <w:rsid w:val="002F3B40"/>
    <w:rsid w:val="00320ADF"/>
    <w:rsid w:val="003F343A"/>
    <w:rsid w:val="00400BF0"/>
    <w:rsid w:val="00483118"/>
    <w:rsid w:val="005217F9"/>
    <w:rsid w:val="0061489A"/>
    <w:rsid w:val="0065584D"/>
    <w:rsid w:val="006831A7"/>
    <w:rsid w:val="006C3D2E"/>
    <w:rsid w:val="00711AB3"/>
    <w:rsid w:val="00722765"/>
    <w:rsid w:val="00782F20"/>
    <w:rsid w:val="007B3F3A"/>
    <w:rsid w:val="007F7BA1"/>
    <w:rsid w:val="008C2AD4"/>
    <w:rsid w:val="00901C72"/>
    <w:rsid w:val="00935991"/>
    <w:rsid w:val="009C6C63"/>
    <w:rsid w:val="00A0107E"/>
    <w:rsid w:val="00A56B12"/>
    <w:rsid w:val="00AC2F61"/>
    <w:rsid w:val="00AF3E9C"/>
    <w:rsid w:val="00B332A3"/>
    <w:rsid w:val="00B61A12"/>
    <w:rsid w:val="00B76B12"/>
    <w:rsid w:val="00B96D67"/>
    <w:rsid w:val="00BD144A"/>
    <w:rsid w:val="00BE4C47"/>
    <w:rsid w:val="00C0699D"/>
    <w:rsid w:val="00C7136B"/>
    <w:rsid w:val="00D2441A"/>
    <w:rsid w:val="00D24AC9"/>
    <w:rsid w:val="00E33704"/>
    <w:rsid w:val="00E6523C"/>
    <w:rsid w:val="00EA078A"/>
    <w:rsid w:val="00EB4E71"/>
    <w:rsid w:val="00EB6C42"/>
    <w:rsid w:val="00F22155"/>
    <w:rsid w:val="00F60D4C"/>
    <w:rsid w:val="00F906FC"/>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 w:type="paragraph" w:styleId="ListParagraph">
    <w:name w:val="List Paragraph"/>
    <w:basedOn w:val="Normal"/>
    <w:uiPriority w:val="34"/>
    <w:qFormat/>
    <w:rsid w:val="00084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 w:type="paragraph" w:styleId="ListParagraph">
    <w:name w:val="List Paragraph"/>
    <w:basedOn w:val="Normal"/>
    <w:uiPriority w:val="34"/>
    <w:qFormat/>
    <w:rsid w:val="0008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9F88-204A-4CE8-B7DF-E38F862E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4</cp:revision>
  <cp:lastPrinted>2018-04-18T12:58:00Z</cp:lastPrinted>
  <dcterms:created xsi:type="dcterms:W3CDTF">2018-05-08T15:34:00Z</dcterms:created>
  <dcterms:modified xsi:type="dcterms:W3CDTF">2018-05-08T18:29:00Z</dcterms:modified>
</cp:coreProperties>
</file>